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w:t xml:space="preserve">Всероссийская олимпиада школьников</w:t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w:t xml:space="preserve">по астрономии</w:t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ind w:left="80" w:right="340"/>
        <w:jc w:val="center"/>
        <w:spacing w:after="0" w:line="475" w:lineRule="exact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ind w:left="80" w:right="340"/>
        <w:jc w:val="center"/>
        <w:spacing w:after="0" w:line="475" w:lineRule="exact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ind w:left="80" w:right="340"/>
        <w:jc w:val="center"/>
        <w:spacing w:after="0" w:line="475" w:lineRule="exact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ind w:left="80" w:right="340"/>
        <w:jc w:val="center"/>
        <w:spacing w:after="0" w:line="475" w:lineRule="exact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ind w:left="80" w:right="340"/>
        <w:jc w:val="center"/>
        <w:spacing w:after="0" w:line="475" w:lineRule="exact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ind w:left="80" w:right="340"/>
        <w:jc w:val="center"/>
        <w:spacing w:after="0" w:line="475" w:lineRule="exact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ind w:left="80" w:right="340"/>
        <w:jc w:val="center"/>
        <w:spacing w:after="0" w:line="475" w:lineRule="exact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ind w:left="80" w:right="340"/>
        <w:jc w:val="center"/>
        <w:spacing w:after="0" w:line="475" w:lineRule="exact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w:t xml:space="preserve">Требования</w:t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ind w:left="80" w:right="340"/>
        <w:jc w:val="center"/>
        <w:spacing w:after="0" w:line="475" w:lineRule="exact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w:t xml:space="preserve">к проведению муниципального этапа </w:t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ind w:left="80" w:right="340"/>
        <w:jc w:val="center"/>
        <w:spacing w:after="0" w:line="475" w:lineRule="exact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w:t xml:space="preserve">всероссийской олимпиады школьников </w:t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ind w:left="80" w:right="340"/>
        <w:jc w:val="center"/>
        <w:spacing w:after="0" w:line="475" w:lineRule="exact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w:t xml:space="preserve">2026</w:t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w:t xml:space="preserve">/2027</w:t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w:t xml:space="preserve"> учебного года </w:t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ind w:left="80" w:right="340"/>
        <w:jc w:val="center"/>
        <w:spacing w:after="0" w:line="475" w:lineRule="exact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  <w:t xml:space="preserve">по астрономии</w:t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32"/>
          <w:szCs w:val="32"/>
          <w:lang w:eastAsia="ru-RU"/>
        </w:rPr>
      </w:pP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  <w:r>
        <w:rPr>
          <w:rFonts w:ascii="Times New Roman" w:hAnsi="Times New Roman" w:eastAsia="Times New Roman" w:cs="Times New Roman"/>
          <w:sz w:val="32"/>
          <w:szCs w:val="32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Общие положения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0" w:right="20" w:firstLine="70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Настоящие Требования составлены региональной предметно-методической комиссией по астрономии всероссийской олимпиады школьников и направлены на проведение муниципального этапа всероссийской олимпиады школьников по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астрономии в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соответствии с нормативными документами Министерства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просвещения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Российской Федерации для объективного подведения итогов олимпиады.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</w:p>
    <w:p>
      <w:pPr>
        <w:ind w:left="20" w:right="20" w:firstLine="70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  <w:t xml:space="preserve">Муниципальный этап Олимпиады проводится по заданиям, разработанным для обучающихся 7-11 классов.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right="20" w:firstLine="70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Основу комплекта составляют задания, требующие многоэтапного применения различных астрономических законов и формул, геометрических и логических построений.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right="20" w:firstLine="70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Муниципальный этап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всероссийской олимпиады школьников по астрономии проводится в один день и состоит из одного теоретического тура. Проведение олимпиады </w:t>
      </w:r>
      <w:r>
        <w:rPr>
          <w:rFonts w:ascii="Times New Roman" w:hAnsi="Times New Roman" w:eastAsia="Times New Roman" w:cs="Times New Roman"/>
          <w:b/>
          <w:bCs/>
          <w:i/>
          <w:iCs/>
          <w:spacing w:val="1"/>
          <w:sz w:val="28"/>
          <w:szCs w:val="28"/>
          <w:lang w:eastAsia="ru-RU"/>
        </w:rPr>
        <w:t xml:space="preserve">не требует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специфического оборудования (телескопов, атласов и звездных карт и т.д.). Личное присутствие участников олимпиады в пун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кте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проведения необходимо только в день олимпиады. Для обеспечения объективности результатов и создания равных условий для участников вне зависимости от их места жительства дальнейшие мероприятия (апелляция, подведение итогов) проходят в дистанционном формате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по решению оргкомитета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. Оргкомитет может пригласить победителей и призеров олимпиады в пункт проведения для торжественного вручения грамот и призов.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</w:p>
    <w:p>
      <w:pPr>
        <w:ind w:left="20" w:right="20" w:firstLine="70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  <w:t xml:space="preserve">Участник олимпиады выполняет по своему выбору олимпиадные задания, разработанные для класса, программу которого он осваивает, или для более старших классов. В случае прохождения участников олимпиады, выполнивших задания, разработанных для более старших кла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  <w:t xml:space="preserve">ссов по отношению к тем классам, программы которых они осваивают, на следующий этап олимпиады указанные участники олимпиады и следующих этапах олимпиады выполняют олимпиадные задания, разработанные для класса, который они выбрали на другом этапе олимпиады.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right="20" w:firstLine="70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0"/>
          <w:numId w:val="1"/>
        </w:numPr>
        <w:jc w:val="center"/>
        <w:spacing w:after="0" w:line="240" w:lineRule="auto"/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0"/>
      </w:pPr>
      <w:r/>
      <w:bookmarkStart w:id="0" w:name="bookmark4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 xml:space="preserve">Функции оргкомитета и жюри муниципального этапа олимпиады</w:t>
      </w:r>
      <w:bookmarkEnd w:id="0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ind w:left="360"/>
        <w:jc w:val="center"/>
        <w:spacing w:after="0" w:line="240" w:lineRule="auto"/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0"/>
      </w:pP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ind w:left="20" w:right="20" w:firstLine="70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Оргкомитет муниципального этапа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сероссийской олимпиады школьников по астрономии формируется муниципальным органом,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осуществляющим управление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в сфере образования. Задачей Оргкомитета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является организация проведения олимпиады, предоставление материально-технических ресурсов для работы участников олимпиады и членов жюри. Оргкомитет осуществляет проведения олимпиады в соответствии с Порядком проведения всероссийской олимпиады школьников: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2"/>
          <w:numId w:val="2"/>
        </w:numPr>
        <w:ind w:left="380" w:firstLine="329"/>
        <w:jc w:val="both"/>
        <w:spacing w:after="0" w:line="240" w:lineRule="auto"/>
        <w:tabs>
          <w:tab w:val="left" w:pos="721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составление списков участников олимпиады;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2"/>
          <w:numId w:val="2"/>
        </w:numPr>
        <w:ind w:left="0" w:right="0" w:firstLine="709"/>
        <w:jc w:val="both"/>
        <w:spacing w:after="0" w:line="240" w:lineRule="auto"/>
        <w:tabs>
          <w:tab w:val="left" w:pos="721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  <w:t xml:space="preserve">сбор и хранение заявлений от совершеннолетних обучающихся, родителей (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  <w:t xml:space="preserve">законных представителей) несовершеннолетних обучающихся, заявивших о своем участии в Олимпиаде, об ознакомлении с Порядком и о согласии на публикацию результатов по астрономии на своем официальном сайте в информационно-телекоммуникационной сети «Интернет»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  <w:t xml:space="preserve">с указанием фамилии, инициалов, класса, наименования общеобразовательной организации, муниципального образования, субъекта Российской Федерации, количества баллов, набранных при выполнении заданий, и передает их организатору муниципального этапа Олимпиады.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2"/>
          <w:numId w:val="2"/>
        </w:numPr>
        <w:ind w:firstLine="709"/>
        <w:jc w:val="both"/>
        <w:spacing w:after="0" w:line="240" w:lineRule="auto"/>
        <w:tabs>
          <w:tab w:val="left" w:pos="735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выдачу условий заданий и листов со справочными материалами участникам перед олимпиадой и их сбор после олимпиады;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2"/>
          <w:numId w:val="2"/>
        </w:numPr>
        <w:ind w:firstLine="709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организацию процесса решения заданий в соответствии с данными требованиями;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2"/>
          <w:numId w:val="2"/>
        </w:numPr>
        <w:ind w:left="740" w:hanging="31"/>
        <w:jc w:val="both"/>
        <w:spacing w:after="0" w:line="240" w:lineRule="auto"/>
        <w:tabs>
          <w:tab w:val="left" w:pos="735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кодирование работ участников олимпиады;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2"/>
          <w:numId w:val="2"/>
        </w:numPr>
        <w:ind w:firstLine="709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передачу закодированных (без указания фамилий участников) работ в жюри;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2"/>
          <w:numId w:val="2"/>
        </w:numPr>
        <w:ind w:left="740" w:hanging="31"/>
        <w:jc w:val="both"/>
        <w:spacing w:after="0" w:line="240" w:lineRule="auto"/>
        <w:tabs>
          <w:tab w:val="left" w:pos="735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декодирование работ после окончания работы жюри;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2"/>
          <w:numId w:val="2"/>
        </w:numPr>
        <w:ind w:right="20" w:firstLine="70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передачу в жюри протоколов олимпиады без указания фамилий участников для вынесения решений о награждении грамотами победителей и призеров олимпиады;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2"/>
          <w:numId w:val="2"/>
        </w:numPr>
        <w:ind w:right="20" w:firstLine="709"/>
        <w:jc w:val="both"/>
        <w:spacing w:after="0" w:line="240" w:lineRule="auto"/>
        <w:tabs>
          <w:tab w:val="left" w:pos="567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  <w:t xml:space="preserve">установить квоту победителей и призеров;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</w:p>
    <w:p>
      <w:pPr>
        <w:numPr>
          <w:ilvl w:val="2"/>
          <w:numId w:val="2"/>
        </w:numPr>
        <w:ind w:left="740" w:hanging="31"/>
        <w:jc w:val="both"/>
        <w:spacing w:after="0" w:line="240" w:lineRule="auto"/>
        <w:tabs>
          <w:tab w:val="left" w:pos="735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составление предварительного протокола олимпиады;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2"/>
          <w:numId w:val="2"/>
        </w:numPr>
        <w:ind w:right="20" w:firstLine="709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публикацию предварительного протокола олимпиады в общедоступных источниках в сети Интернет;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2"/>
          <w:numId w:val="2"/>
        </w:numPr>
        <w:ind w:right="20" w:firstLine="709"/>
        <w:jc w:val="both"/>
        <w:spacing w:after="0" w:line="240" w:lineRule="auto"/>
        <w:tabs>
          <w:tab w:val="left" w:pos="426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сбор заявлений на апелляцию от участников и передачу их вместе с работами в сканированном виде в жюри;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2"/>
          <w:numId w:val="2"/>
        </w:numPr>
        <w:ind w:right="20" w:firstLine="709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прием решений жюри об изменении баллов на основе рассмотрений апелляций и внесении их в протокол олимпиады;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2"/>
          <w:numId w:val="2"/>
        </w:numPr>
        <w:ind w:right="20" w:firstLine="709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отправку электронных копий решений заданий и протоколов апелляций по запросу региональной предметно-методической комиссии (далее – РПМК) по астрономии для проведения экспертизы;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2"/>
          <w:numId w:val="2"/>
        </w:numPr>
        <w:ind w:right="20" w:firstLine="709"/>
        <w:jc w:val="both"/>
        <w:spacing w:after="0" w:line="240" w:lineRule="auto"/>
        <w:tabs>
          <w:tab w:val="left" w:pos="851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прием экспертных заключений из РПМК по астрономии относительно проверки работ в жюри и проведении апелляции, внесение решений в протокол олимпиады;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2"/>
          <w:numId w:val="2"/>
        </w:numPr>
        <w:ind w:right="20" w:firstLine="709"/>
        <w:jc w:val="both"/>
        <w:spacing w:after="0" w:line="240" w:lineRule="auto"/>
        <w:tabs>
          <w:tab w:val="left" w:pos="993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публикацию окончательного протокола олимпиады в общедоступных источниках в сети Интернет.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Муниципальный орган,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осуществляющий управление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в сфере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образования,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также формирует жюри муниципального этапа всероссийской олимпиады, в которое должны входить научные и педагогические работники, специализирующиеся в области астрономии. Численность жюри должна составлять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не менее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5 человек. Назначаются председатель и заместитель председателя жюри. Жюри осуществляет: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3"/>
          <w:numId w:val="2"/>
        </w:numPr>
        <w:ind w:right="20" w:firstLine="720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ответы на вопросы участников олимпиады по формулировке заданий по ходу олимпиады;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3"/>
          <w:numId w:val="2"/>
        </w:numPr>
        <w:ind w:right="20" w:firstLine="720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проверку решений заданий в соответствии с критериями, определенными РПМК по астрономии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сероссийской олимпиады школьников;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3"/>
          <w:numId w:val="2"/>
        </w:numPr>
        <w:ind w:firstLine="720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анализ решений заданий по окончании олимпиады;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3"/>
          <w:numId w:val="2"/>
        </w:numPr>
        <w:ind w:right="20" w:firstLine="720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принятие решения о выдаче поощрительных грамот победителей и призеров олимпиады на основе протоколов с итоговыми оценками без указания фамилий участников;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3"/>
          <w:numId w:val="2"/>
        </w:numPr>
        <w:ind w:firstLine="720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проведение апелляций по итогам проверки решений;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3"/>
          <w:numId w:val="2"/>
        </w:numPr>
        <w:ind w:firstLine="720"/>
        <w:jc w:val="both"/>
        <w:spacing w:after="0" w:line="240" w:lineRule="auto"/>
        <w:tabs>
          <w:tab w:val="left" w:pos="0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утверждение окончательного протокола олимпиады.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firstLine="720"/>
        <w:jc w:val="center"/>
        <w:spacing w:after="0" w:line="240" w:lineRule="auto"/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0"/>
      </w:pP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ind w:left="20" w:firstLine="720"/>
        <w:jc w:val="center"/>
        <w:spacing w:after="0" w:line="240" w:lineRule="auto"/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0"/>
      </w:pP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 xml:space="preserve">3. </w:t>
      </w:r>
      <w:bookmarkStart w:id="1" w:name="bookmark5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 xml:space="preserve">Порядок проведения соревновательных туров</w:t>
      </w:r>
      <w:bookmarkEnd w:id="1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ind w:left="20" w:firstLine="720"/>
        <w:jc w:val="center"/>
        <w:spacing w:after="0" w:line="240" w:lineRule="auto"/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0"/>
      </w:pP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Муниципальный этап Олимпиады по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астрономии проводится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в один тур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, задания могут быть разработаны как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отдельно в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пяти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возрастных параллелях –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7, 8,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9, 10 и 11 класс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, так и объединять параллели –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7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8,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9, 10 и 11 класс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. Продолжительность тура –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7-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8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классы – не более 1 часа, 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9 класс – не более 1,5 часа, 10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-11 классы – не более 2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час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ов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с момента выдачи заданий участникам.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Участники олимпиады и сопровождающие их лица должны быть предупреждены о необходимости прибыть на место проведения муниципального этапа Олимпиады не менее чем за 20-30 минут до его начала. Они приглашаются на предварительное собрание, на котором оглашаются пр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авила проведения олимпиады, представляется состав оргкомитета и жюри. Собрание проводится в конференц-зале или иной большой аудитории образовательной организации, в которой проводится олимпиада. После этого участники олимпиады распределяются по аудиториям.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  <w:t xml:space="preserve">При проведении Олимпиады каждому участнику должно быть предоставлено отдельное рабочее место, оборудованное с учетом требований к проведению Олимпиады по астрономии.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Перед началом работы участники олимпиады пишут на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титульном листе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свою фамилию, имя и отчество, номер класса и школы, район и населенный пункт. Участникам олимпиады запрещается писать свои личные данные на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остальных листах олимпиадного комплекта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По окончании организационной части участникам выдается полный комплект листов с заданиями, соответствующими их возрастной параллели, а также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инструкцию и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справочную информацию (при необходимости), прилагаемую к заданиям. Прилагаемая к комплекту заданий справочная информация является разрешенной для использования и должна быть выдана участникам в полном объеме.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Организатор в аудитории отмечает время выдачи заданий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.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Участники начинают выполнять задания на проштампованных школьной печатью лисах формата А4.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-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3"/>
          <w:sz w:val="28"/>
          <w:szCs w:val="28"/>
          <w:lang w:eastAsia="ru-RU"/>
        </w:rPr>
        <w:t xml:space="preserve">Во время работы над заданиями участник олимпиады имеет право:</w:t>
      </w:r>
      <w:r>
        <w:rPr>
          <w:rFonts w:ascii="Times New Roman" w:hAnsi="Times New Roman" w:eastAsia="Times New Roman" w:cs="Times New Roman"/>
          <w:spacing w:val="-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3"/>
          <w:sz w:val="28"/>
          <w:szCs w:val="28"/>
          <w:lang w:eastAsia="ru-RU"/>
        </w:rPr>
      </w:r>
    </w:p>
    <w:p>
      <w:pPr>
        <w:numPr>
          <w:ilvl w:val="4"/>
          <w:numId w:val="2"/>
        </w:numPr>
        <w:ind w:left="20" w:right="20" w:firstLine="720"/>
        <w:jc w:val="both"/>
        <w:spacing w:after="0" w:line="240" w:lineRule="auto"/>
        <w:tabs>
          <w:tab w:val="left" w:pos="265" w:leader="none"/>
        </w:tabs>
        <w:rPr>
          <w:rFonts w:ascii="Times New Roman" w:hAnsi="Times New Roman" w:eastAsia="Times New Roman" w:cs="Times New Roman"/>
          <w:bCs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pacing w:val="3"/>
          <w:sz w:val="28"/>
          <w:szCs w:val="28"/>
          <w:lang w:eastAsia="ru-RU"/>
        </w:rPr>
        <w:t xml:space="preserve">Пользоваться </w:t>
      </w:r>
      <w:r>
        <w:rPr>
          <w:rFonts w:ascii="Times New Roman" w:hAnsi="Times New Roman" w:eastAsia="Times New Roman" w:cs="Times New Roman"/>
          <w:bCs/>
          <w:spacing w:val="3"/>
          <w:sz w:val="28"/>
          <w:szCs w:val="28"/>
          <w:lang w:eastAsia="ru-RU"/>
        </w:rPr>
        <w:t xml:space="preserve">любыми канцелярскими</w:t>
      </w:r>
      <w:r>
        <w:rPr>
          <w:rFonts w:ascii="Times New Roman" w:hAnsi="Times New Roman" w:eastAsia="Times New Roman" w:cs="Times New Roman"/>
          <w:bCs/>
          <w:spacing w:val="3"/>
          <w:sz w:val="28"/>
          <w:szCs w:val="28"/>
          <w:lang w:eastAsia="ru-RU"/>
        </w:rPr>
        <w:t xml:space="preserve"> принадлежностями (включая транспортер, циркуль</w:t>
      </w:r>
      <w:r>
        <w:rPr>
          <w:rFonts w:ascii="Times New Roman" w:hAnsi="Times New Roman" w:eastAsia="Times New Roman" w:cs="Times New Roman"/>
          <w:bCs/>
          <w:spacing w:val="3"/>
          <w:sz w:val="28"/>
          <w:szCs w:val="28"/>
          <w:lang w:eastAsia="ru-RU"/>
        </w:rPr>
        <w:t xml:space="preserve">, линейку</w:t>
      </w:r>
      <w:r>
        <w:rPr>
          <w:rFonts w:ascii="Times New Roman" w:hAnsi="Times New Roman" w:eastAsia="Times New Roman" w:cs="Times New Roman"/>
          <w:bCs/>
          <w:spacing w:val="3"/>
          <w:sz w:val="28"/>
          <w:szCs w:val="28"/>
          <w:lang w:eastAsia="ru-RU"/>
        </w:rPr>
        <w:t xml:space="preserve">).</w:t>
      </w:r>
      <w:r>
        <w:rPr>
          <w:rFonts w:ascii="Times New Roman" w:hAnsi="Times New Roman" w:eastAsia="Times New Roman" w:cs="Times New Roman"/>
          <w:bCs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Cs/>
          <w:spacing w:val="3"/>
          <w:sz w:val="28"/>
          <w:szCs w:val="28"/>
          <w:lang w:eastAsia="ru-RU"/>
        </w:rPr>
      </w:r>
    </w:p>
    <w:p>
      <w:pPr>
        <w:numPr>
          <w:ilvl w:val="4"/>
          <w:numId w:val="2"/>
        </w:numPr>
        <w:ind w:left="20" w:right="20" w:firstLine="720"/>
        <w:jc w:val="both"/>
        <w:spacing w:after="0" w:line="240" w:lineRule="auto"/>
        <w:tabs>
          <w:tab w:val="left" w:pos="356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Пользоваться собственным непрограммируемым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инженерным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калькулятором, а также просить наблюдателя временно предоставить ему калькулятор.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4"/>
          <w:numId w:val="2"/>
        </w:numPr>
        <w:ind w:left="20" w:right="20" w:firstLine="720"/>
        <w:jc w:val="both"/>
        <w:spacing w:after="0" w:line="240" w:lineRule="auto"/>
        <w:tabs>
          <w:tab w:val="left" w:pos="318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Обращаться с вопросами по поводу условий задач, приглашая к себе наблюдателя поднятием руки.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4"/>
          <w:numId w:val="2"/>
        </w:numPr>
        <w:ind w:left="20" w:firstLine="720"/>
        <w:jc w:val="both"/>
        <w:spacing w:after="0" w:line="240" w:lineRule="auto"/>
        <w:tabs>
          <w:tab w:val="left" w:pos="246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Временно покидать аудиторию, оставляя у наблюдателя свою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работу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firstLine="709"/>
        <w:spacing w:after="0" w:line="240" w:lineRule="auto"/>
        <w:rPr>
          <w:rFonts w:ascii="Times New Roman" w:hAnsi="Times New Roman" w:eastAsia="Times New Roman" w:cs="Times New Roman"/>
          <w:spacing w:val="-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-3"/>
          <w:sz w:val="28"/>
          <w:szCs w:val="28"/>
          <w:lang w:eastAsia="ru-RU"/>
        </w:rPr>
        <w:t xml:space="preserve">Во время работы над заданиями участнику запрещается:</w:t>
      </w:r>
      <w:r>
        <w:rPr>
          <w:rFonts w:ascii="Times New Roman" w:hAnsi="Times New Roman" w:eastAsia="Times New Roman" w:cs="Times New Roman"/>
          <w:spacing w:val="-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3"/>
          <w:sz w:val="28"/>
          <w:szCs w:val="28"/>
          <w:lang w:eastAsia="ru-RU"/>
        </w:rPr>
      </w:r>
    </w:p>
    <w:p>
      <w:pPr>
        <w:numPr>
          <w:ilvl w:val="5"/>
          <w:numId w:val="2"/>
        </w:numPr>
        <w:ind w:left="20" w:firstLine="720"/>
        <w:jc w:val="both"/>
        <w:spacing w:after="0" w:line="240" w:lineRule="auto"/>
        <w:tabs>
          <w:tab w:val="left" w:pos="231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Пользоваться: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0" w:firstLine="0"/>
        <w:jc w:val="both"/>
        <w:spacing w:after="0" w:line="240" w:lineRule="auto"/>
        <w:tabs>
          <w:tab w:val="left" w:pos="231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ab/>
        <w:tab/>
        <w:t xml:space="preserve"> мобильным телефоном (любой его функцией)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и любой другой электронно-вычислительной тех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н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икой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;</w:t>
      </w:r>
      <w:r/>
    </w:p>
    <w:p>
      <w:pPr>
        <w:ind w:left="0" w:firstLine="0"/>
        <w:jc w:val="both"/>
        <w:spacing w:after="0" w:line="240" w:lineRule="auto"/>
        <w:tabs>
          <w:tab w:val="left" w:pos="255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ab/>
        <w:tab/>
        <w:t xml:space="preserve">программируемым калькулятором или переносным компьютером;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0" w:firstLine="0"/>
        <w:jc w:val="both"/>
        <w:spacing w:after="0" w:line="240" w:lineRule="auto"/>
        <w:tabs>
          <w:tab w:val="left" w:pos="255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ab/>
        <w:tab/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какими-либо источниками информации, за исключением листов со справочной информацией, раздаваемых Оргкомитетом перед туром.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/>
    </w:p>
    <w:p>
      <w:pPr>
        <w:numPr>
          <w:ilvl w:val="5"/>
          <w:numId w:val="2"/>
        </w:numPr>
        <w:ind w:left="20" w:right="20" w:firstLine="720"/>
        <w:jc w:val="both"/>
        <w:spacing w:after="0" w:line="240" w:lineRule="auto"/>
        <w:tabs>
          <w:tab w:val="left" w:pos="332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Обращаться с вопросами к кому-либо, кроме наблюдателя, членов Оргкомитета и жюри.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5"/>
          <w:numId w:val="2"/>
        </w:numPr>
        <w:ind w:left="20" w:firstLine="720"/>
        <w:jc w:val="both"/>
        <w:spacing w:after="0" w:line="240" w:lineRule="auto"/>
        <w:tabs>
          <w:tab w:val="left" w:pos="246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Производить записи на собственную бумагу, не выданную оргкомитетом.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5"/>
          <w:numId w:val="2"/>
        </w:numPr>
        <w:ind w:left="20" w:firstLine="720"/>
        <w:jc w:val="both"/>
        <w:spacing w:after="0" w:line="240" w:lineRule="auto"/>
        <w:tabs>
          <w:tab w:val="left" w:pos="255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Запрещается одновременный выход из аудитории двух и более участников.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numPr>
          <w:ilvl w:val="5"/>
          <w:numId w:val="2"/>
        </w:numPr>
        <w:ind w:left="20" w:firstLine="720"/>
        <w:jc w:val="both"/>
        <w:spacing w:after="0" w:line="240" w:lineRule="auto"/>
        <w:tabs>
          <w:tab w:val="left" w:pos="255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  <w:t xml:space="preserve">Свободно перемещаться по аудитории.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0" w:firstLine="0"/>
        <w:jc w:val="both"/>
        <w:spacing w:after="0" w:line="240" w:lineRule="auto"/>
        <w:tabs>
          <w:tab w:val="left" w:pos="255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  <w:tab/>
        <w:tab/>
        <w:t xml:space="preserve"> В случае нарушения установленных правил участник Олимпиады удаляется из аудитории, а его работа не проверяется. В отношении удаленного участника составляется акт, который подписывает представитель организатора или оргкомитета.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Лица, сопровождающие участников олимпиады, не имеют право подходить к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аудиториям, где работают участники, до окончания этапа во всех аудиториях. Участники, досрочно сдавшие свои работы, могут пройти к сопровождающим, но не могут возвращаться к аудиториям. По окончании работы все участники покидают аудиторию, оставляя в ней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работы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с решениями.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</w:p>
    <w:p>
      <w:pPr>
        <w:ind w:lef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0"/>
      </w:pPr>
      <w:r/>
      <w:bookmarkStart w:id="2" w:name="bookmark6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 xml:space="preserve">4. Порядок проведения анализа олимпиадных заданий и их решений</w:t>
      </w:r>
      <w:bookmarkEnd w:id="2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После завершения работы участников они переходят вместе с сопровождающими в ко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нференц-зал или большую аудиторию, где проводится заключительное собрание. Перед ними выступает член жюри с кратким анализом заданий и критериев оценивания, который должен начаться не ранее, чем через полчаса после окончания олимпиады.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  <w:t xml:space="preserve">По решению Оргкомитета анализ выполненных заданий может проводится с использованием ИКТ.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После окончания анализа олимпиадных заданий и их решений в установленное организатором время жюри по запросу участников проводит показ выполненных ими олимпиадных работ.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  <w:r/>
    </w:p>
    <w:p>
      <w:pPr>
        <w:ind w:left="0" w:right="20" w:firstLine="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0"/>
      </w:pPr>
      <w:r/>
      <w:bookmarkStart w:id="3" w:name="bookmark7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 xml:space="preserve">5. Порядок рассмотрения апелляции по результатам проверки жюри олимпиадных заданий</w:t>
      </w:r>
      <w:bookmarkEnd w:id="3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Участник Олимпиады вправе подать на апелляцию.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Сбор заявлений на апелляцию производится с момента опубликования предварительных итогов олимпиады. Заявления на апелляцию подаются на имя председателя жюри муниципального эта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па. В заявлении указывается номер задания и оценка, с которой не согласен участник олимпиады. Заявление на апелляцию может быть подано в электронном виде и не предусматривает обязательного очного присутствия участника олимпиады. Апелляция проводится в срок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, установленный Оргкомитетом,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после опубликования предварительных итогов олимпиады.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Участник олимпиады вправе отправить копию заявления на апелля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цию в РПМК по астрономии. РПМК по астрономии оставляет за собой право проведения экспертизы качества проверки задания, вызвавшей несогласие участника, в течение 5 рабочих дней с момента получения материалов. Оргкомитет высылает сканированную копию решений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заданий по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запросу РПМК по астрономии.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Апелляци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я рассматривается комиссией с обязательным участием председателя жюри и члена жюри, осуществлявшего проверку данного задания олимпиады. Результаты рассмотрения апелляции сообщаются участнику в течение одного рабочего дня. В случае решения об изменении баллов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оргкомитет делает соответствующую поправку в протоколе олимпиады. Если новая суммарная оценка участника соответствует установленному жюри нормативу для присвоения статуса победителя или призера олимпиады, участнику присваивается соответствующий статус.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  <w:t xml:space="preserve">Апелляция, по решению организатора, может проводиться как в очном формате, так и с использованием ИКТ. В случае проведения апелляции с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  <w:t xml:space="preserve">использованием ИКТ организатор должен обеспечить все необходимые условия для качественного и объективного проведения данной процедуры.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firstLine="720"/>
        <w:spacing w:after="0" w:line="240" w:lineRule="auto"/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0"/>
      </w:pPr>
      <w:r/>
      <w:bookmarkStart w:id="4" w:name="bookmark8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 xml:space="preserve">6. Порядок подведения итогов олимпиады</w:t>
      </w:r>
      <w:bookmarkEnd w:id="4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Проверку работ и подведение итогов олимпиады проводит жюри, сформированное муниципальным органом, осуществляющим упра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вление в сфере образования. Перед началом проверки работ жюри должно ознакомиться с правильными решениями задач, желательно провести решения заданий самостоятельно. Далее жюри проводит заседание, на котором распределяет работу по проверке заданий. Решение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каждой конкретной задачи должно быть проверено у всех участников возрастной категории одними и теми же членами жюри для обеспечения объективности результатов. Рекомендуется, чтобы решение каждой задачи независимо проверялось как минимум двумя членами жюри.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При проверке работ жюри использует решения и системы оценивания, прилагаемые в инструкции для жюри. По окончании работы жюри передает проверенные материалы в оргкомитет.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На основе этого оргкомитетом заполняется протокол с указанием персональных данных участников, их оценок за каждое из заданий и суммарную оценку. На основе суммарных оце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н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ок жюри определяет победителей и призеров олимпиады в каждой возрастной параллели. Для обеспечения максимальной объективности оргкомитету следует передавать в жюри выписки из протокола, не содержащие персональных данных, с указанием лишь суммарных оценок.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В случае обнаружения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организатором олимпиады технических ошибок в протоколе жюри при пересмотре индивидуальных результатов, допущенных при подсчете баллов за выполнение заданий, в итоговые результаты муниципального этапа олимпиады должны быть внесены соответствующие изменения.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  <w:t xml:space="preserve">Организатор Олимпиады в срок до 14 календарных дней с момента окончания проведения Олимпиады должен утвердить итоговые результаты муниципального этапа по астрономии.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highlight w:val="none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Жюри определяет количество победителей и призеров муниципального этапа в каждой возрастной пара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ллели в соответствии с квотой, установленной организатором Олимпиады и инструкциями для жюри муниципального этапа  Олимпиады. Итоговые оценки каждого участника Олимпиады и решения по вручению грамот победителей и призеров олимпиады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заносится в итоговый протокол, который составляется оргкомитетом и подписывается всеми членами жюри.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РПМК по астрономии вправе проводить выборочную или полную экспертизу качества проверки заданий муниципального этапа Олимпиады, направляя соответствующий запрос в оргкомитет. В этом случае оргкомитет высылает сканированные копии работ участни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ков Олимпиады (всех либо согласно списку запроса) в РПМК. На основе экспертизы РПМК вправе рекомендовать жюри пересмотреть оценки участников и итоги Олимпиады, а также довести результаты экспертизы до сведения министерства образования Оренбургской области.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3" w:firstLine="720"/>
        <w:spacing w:after="0" w:line="240" w:lineRule="auto"/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0"/>
      </w:pPr>
      <w:r/>
      <w:bookmarkStart w:id="5" w:name="bookmark9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 xml:space="preserve">7. Контактная информация</w:t>
      </w:r>
      <w:bookmarkEnd w:id="5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right="20" w:firstLine="72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По всем возникающим вопросам по ходу проведения муниципального этапа всероссийской олимпиады по астрономии можно обращаться в министерство образования Оренбургской области (Варламова Татьяна Андреевна, тел. (3532) 500654 (доб. 712),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val="en-US" w:eastAsia="ru-RU"/>
        </w:rPr>
        <w:t xml:space="preserve">e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-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val="en-US" w:eastAsia="ru-RU"/>
        </w:rPr>
        <w:t xml:space="preserve">mail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: </w:t>
      </w:r>
      <w:hyperlink r:id="rId9" w:tooltip="mailto:tavar@mail.orb.ru" w:history="1">
        <w:r>
          <w:rPr>
            <w:rFonts w:ascii="Times New Roman" w:hAnsi="Times New Roman" w:eastAsia="Times New Roman" w:cs="Times New Roman"/>
            <w:color w:val="0000ff"/>
            <w:spacing w:val="3"/>
            <w:sz w:val="28"/>
            <w:szCs w:val="28"/>
            <w:u w:val="single"/>
            <w:lang w:eastAsia="ru-RU"/>
          </w:rPr>
          <w:t xml:space="preserve">tavar@mail.orb.ru</w:t>
        </w:r>
      </w:hyperlink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20" w:right="20" w:firstLine="70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1"/>
          <w:szCs w:val="21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1"/>
          <w:szCs w:val="21"/>
          <w:lang w:eastAsia="ru-RU"/>
        </w:rPr>
      </w:r>
    </w:p>
    <w:p>
      <w:pPr>
        <w:ind w:left="380" w:firstLine="700"/>
        <w:jc w:val="both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380"/>
        <w:spacing w:after="0" w:line="240" w:lineRule="auto"/>
        <w:tabs>
          <w:tab w:val="left" w:pos="735" w:leader="non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№ 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Заявление участника олимпиады на апелляцию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5040" w:right="560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5040" w:right="-2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Председателю жюри муниципального этапа 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сероссийской олимпиады школьников по ___________________________________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5040" w:right="-2"/>
        <w:spacing w:after="0" w:line="240" w:lineRule="auto"/>
        <w:tabs>
          <w:tab w:val="left" w:pos="7715" w:leader="underscor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ученика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ab/>
        <w:t xml:space="preserve">класса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ind w:left="5040" w:right="-2"/>
        <w:spacing w:after="0" w:line="240" w:lineRule="auto"/>
        <w:tabs>
          <w:tab w:val="left" w:pos="6525" w:leader="underscore"/>
        </w:tabs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ab/>
        <w:t xml:space="preserve">_________________________ (полное название образовательного учреждения)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br/>
        <w:t xml:space="preserve">____________________________________ (фамилия, имя, отчество)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4000"/>
        <w:jc w:val="both"/>
        <w:spacing w:after="0" w:line="240" w:lineRule="auto"/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0"/>
      </w:pPr>
      <w:r/>
      <w:bookmarkStart w:id="6" w:name="bookmark23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 xml:space="preserve">Заявление</w:t>
      </w:r>
      <w:bookmarkEnd w:id="6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ind w:right="220" w:firstLine="720"/>
        <w:spacing w:after="0" w:line="240" w:lineRule="auto"/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Прошу Вас пересмотреть мою работу, выполненную в конкурсе</w:t>
      </w:r>
      <w:r>
        <w:rPr>
          <w:rFonts w:ascii="Times New Roman" w:hAnsi="Times New Roman" w:eastAsia="Times New Roman" w:cs="Times New Roman"/>
          <w:i/>
          <w:iCs/>
          <w:spacing w:val="3"/>
          <w:sz w:val="28"/>
          <w:szCs w:val="28"/>
          <w:u w:val="single"/>
          <w:lang w:eastAsia="ru-RU"/>
        </w:rPr>
        <w:t xml:space="preserve"> (указывается олимпиадное задание),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  <w:t xml:space="preserve"> так как я не согласен с выставленными мне баллами.</w:t>
      </w:r>
      <w:r>
        <w:rPr>
          <w:rFonts w:ascii="Times New Roman" w:hAnsi="Times New Roman" w:eastAsia="Times New Roman" w:cs="Times New Roman"/>
          <w:i/>
          <w:iCs/>
          <w:spacing w:val="3"/>
          <w:sz w:val="28"/>
          <w:szCs w:val="28"/>
          <w:u w:val="single"/>
          <w:lang w:eastAsia="ru-RU"/>
        </w:rPr>
        <w:t xml:space="preserve"> (Участник Олимпиады далее обосновывает свое заявление.)</w:t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3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Дата                                                                                 Подпись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left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№ 2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1820" w:firstLine="1560"/>
        <w:spacing w:after="0" w:line="240" w:lineRule="auto"/>
        <w:tabs>
          <w:tab w:val="left" w:pos="6423" w:leader="underscore"/>
        </w:tabs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1"/>
      </w:pPr>
      <w:r/>
      <w:bookmarkStart w:id="7" w:name="bookmark32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 xml:space="preserve">ПРОТОКОЛ №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ab/>
      </w:r>
      <w:bookmarkEnd w:id="7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ind w:right="420"/>
        <w:jc w:val="center"/>
        <w:spacing w:after="0" w:line="240" w:lineRule="auto"/>
        <w:tabs>
          <w:tab w:val="left" w:pos="3802" w:leader="underscore"/>
          <w:tab w:val="left" w:pos="6110" w:leader="underscore"/>
          <w:tab w:val="left" w:pos="6883" w:leader="underscore"/>
        </w:tabs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1"/>
      </w:pPr>
      <w:r/>
      <w:bookmarkStart w:id="8" w:name="bookmark33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 xml:space="preserve">заседания жюри по подведению итогов муниципального этапа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 xml:space="preserve">в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 xml:space="preserve">сероссийской олимпиады школьников по _______________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br/>
        <w:t xml:space="preserve">от «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ab/>
        <w:t xml:space="preserve">»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ab/>
        <w:t xml:space="preserve">202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ab/>
        <w:t xml:space="preserve">г.</w:t>
      </w:r>
      <w:bookmarkEnd w:id="8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ind w:right="420"/>
        <w:jc w:val="center"/>
        <w:spacing w:after="0" w:line="240" w:lineRule="auto"/>
        <w:tabs>
          <w:tab w:val="left" w:pos="3802" w:leader="underscore"/>
          <w:tab w:val="left" w:pos="6110" w:leader="underscore"/>
          <w:tab w:val="left" w:pos="6883" w:leader="underscore"/>
        </w:tabs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ind w:left="280"/>
        <w:spacing w:after="0" w:line="240" w:lineRule="auto"/>
        <w:tabs>
          <w:tab w:val="left" w:pos="4475" w:leader="underscor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заседании присутствовали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членов оргкомитета.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80"/>
        <w:spacing w:after="0" w:line="240" w:lineRule="auto"/>
        <w:tabs>
          <w:tab w:val="left" w:pos="4475" w:leader="underscor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80" w:right="800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spacing w:val="1"/>
          <w:sz w:val="28"/>
          <w:szCs w:val="28"/>
          <w:lang w:eastAsia="ru-RU"/>
        </w:rPr>
        <w:t xml:space="preserve">Повестка: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подведение итогов муниципального этапа всероссийской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олимпиады школьников по ________________.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80" w:right="800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80"/>
        <w:spacing w:after="0" w:line="240" w:lineRule="auto"/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1"/>
      </w:pPr>
      <w:r/>
      <w:bookmarkStart w:id="9" w:name="bookmark34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 xml:space="preserve">Выступили:</w:t>
      </w:r>
      <w:bookmarkEnd w:id="9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numPr>
          <w:ilvl w:val="1"/>
          <w:numId w:val="3"/>
        </w:numPr>
        <w:ind w:left="280" w:right="420"/>
        <w:spacing w:after="0" w:line="240" w:lineRule="auto"/>
        <w:tabs>
          <w:tab w:val="left" w:pos="549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Председатель жюри (заслушан доклад по итогам проведения туров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(конкурсов) муниципального этапа олимпиады)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1"/>
          <w:numId w:val="3"/>
        </w:numPr>
        <w:ind w:left="280"/>
        <w:spacing w:after="0" w:line="240" w:lineRule="auto"/>
        <w:tabs>
          <w:tab w:val="left" w:pos="554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Члены Оргкомитета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1"/>
          <w:numId w:val="3"/>
        </w:numPr>
        <w:ind w:left="280"/>
        <w:spacing w:after="0" w:line="240" w:lineRule="auto"/>
        <w:tabs>
          <w:tab w:val="left" w:pos="549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Председатель Оргкомитета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1"/>
          <w:numId w:val="3"/>
        </w:numPr>
        <w:ind w:left="280"/>
        <w:spacing w:after="0" w:line="240" w:lineRule="auto"/>
        <w:tabs>
          <w:tab w:val="left" w:pos="549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80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spacing w:val="1"/>
          <w:sz w:val="28"/>
          <w:szCs w:val="28"/>
          <w:lang w:eastAsia="ru-RU"/>
        </w:rPr>
        <w:t xml:space="preserve">Голосование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членов Оргкомитета: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80"/>
        <w:spacing w:after="0" w:line="240" w:lineRule="auto"/>
        <w:tabs>
          <w:tab w:val="left" w:pos="1562" w:leader="underscor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«за»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80"/>
        <w:spacing w:after="0" w:line="240" w:lineRule="auto"/>
        <w:tabs>
          <w:tab w:val="left" w:pos="2090" w:leader="underscor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«против»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80"/>
        <w:spacing w:after="0" w:line="240" w:lineRule="auto"/>
        <w:tabs>
          <w:tab w:val="left" w:pos="2090" w:leader="underscor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80" w:right="420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i/>
          <w:iCs/>
          <w:spacing w:val="1"/>
          <w:sz w:val="28"/>
          <w:szCs w:val="28"/>
          <w:lang w:eastAsia="ru-RU"/>
        </w:rPr>
        <w:t xml:space="preserve">Решение: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утвердить результаты муниципального этапа всероссийской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олимпиады школьников по ___________________ (прилагается).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80" w:right="420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1820" w:right="1040" w:firstLine="1560"/>
        <w:spacing w:after="0" w:line="240" w:lineRule="auto"/>
        <w:tabs>
          <w:tab w:val="left" w:pos="6985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Председатель жюри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Ф.И.О.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Подпись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Ф.И.О.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ind w:left="4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Секретарь жюри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30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Ф.И.О.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ind w:left="6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Члены жюри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Ф.И.О.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Ф.И.О.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Ф.И.О.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Ф.И.О.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3280"/>
        <w:jc w:val="right"/>
        <w:spacing w:after="0" w:line="240" w:lineRule="auto"/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1"/>
      </w:pPr>
      <w:r/>
      <w:bookmarkStart w:id="10" w:name="bookmark35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 xml:space="preserve">Приложение № 3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ind w:left="3280"/>
        <w:spacing w:after="0" w:line="240" w:lineRule="auto"/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ind w:left="3280"/>
        <w:spacing w:after="0" w:line="240" w:lineRule="auto"/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ind w:left="3280"/>
        <w:spacing w:after="0" w:line="240" w:lineRule="auto"/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 xml:space="preserve">ПРОТОКОЛ №</w:t>
      </w:r>
      <w:bookmarkEnd w:id="10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1320" w:right="1320" w:firstLine="1060"/>
        <w:spacing w:after="0" w:line="240" w:lineRule="auto"/>
        <w:tabs>
          <w:tab w:val="left" w:pos="3542" w:leader="underscore"/>
          <w:tab w:val="left" w:pos="5851" w:leader="underscore"/>
          <w:tab w:val="left" w:pos="6624" w:leader="underscore"/>
        </w:tabs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1"/>
      </w:pPr>
      <w:r/>
      <w:bookmarkStart w:id="11" w:name="bookmark36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 xml:space="preserve">заседания жюри муниципального этапа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 xml:space="preserve">в</w:t>
      </w:r>
      <w:bookmarkStart w:id="12" w:name="_GoBack"/>
      <w:r/>
      <w:bookmarkEnd w:id="12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 xml:space="preserve">сероссийской олимпиады школьников по _________________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br/>
        <w:t xml:space="preserve">от «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ab/>
        <w:t xml:space="preserve">»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ab/>
        <w:t xml:space="preserve">202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ab/>
        <w:t xml:space="preserve">г.</w:t>
      </w:r>
      <w:bookmarkEnd w:id="11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ind w:left="1320" w:right="1320" w:firstLine="1060"/>
        <w:spacing w:after="0" w:line="240" w:lineRule="auto"/>
        <w:tabs>
          <w:tab w:val="left" w:pos="3542" w:leader="underscore"/>
          <w:tab w:val="left" w:pos="5851" w:leader="underscore"/>
          <w:tab w:val="left" w:pos="6624" w:leader="underscore"/>
        </w:tabs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ind w:left="20"/>
        <w:spacing w:after="0" w:line="240" w:lineRule="auto"/>
        <w:tabs>
          <w:tab w:val="left" w:pos="4215" w:leader="underscor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На заседании присутствовали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членов жюри.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0"/>
        <w:spacing w:after="0" w:line="240" w:lineRule="auto"/>
        <w:tabs>
          <w:tab w:val="left" w:pos="4215" w:leader="underscor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0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-2"/>
          <w:sz w:val="28"/>
          <w:szCs w:val="28"/>
          <w:lang w:eastAsia="ru-RU"/>
        </w:rPr>
        <w:t xml:space="preserve">Повестка: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утверждение списка победителей и призеров.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0"/>
        <w:spacing w:after="0" w:line="240" w:lineRule="auto"/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1"/>
      </w:pPr>
      <w:r/>
      <w:bookmarkStart w:id="13" w:name="bookmark37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 xml:space="preserve">Выступили:</w:t>
      </w:r>
      <w:bookmarkEnd w:id="13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numPr>
          <w:ilvl w:val="2"/>
          <w:numId w:val="3"/>
        </w:numPr>
        <w:ind w:left="20"/>
        <w:spacing w:after="0" w:line="240" w:lineRule="auto"/>
        <w:tabs>
          <w:tab w:val="left" w:pos="265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Председатель жюри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numPr>
          <w:ilvl w:val="2"/>
          <w:numId w:val="3"/>
        </w:numPr>
        <w:ind w:left="20" w:right="2460"/>
        <w:spacing w:after="0" w:line="240" w:lineRule="auto"/>
        <w:tabs>
          <w:tab w:val="left" w:pos="294" w:leader="none"/>
          <w:tab w:val="left" w:pos="1086" w:leader="dot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Члены жюри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3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0"/>
        <w:spacing w:after="0" w:line="240" w:lineRule="auto"/>
        <w:rPr>
          <w:rFonts w:ascii="Times New Roman" w:hAnsi="Times New Roman" w:eastAsia="Times New Roman" w:cs="Times New Roman"/>
          <w:b/>
          <w:bCs/>
          <w:spacing w:val="-2"/>
          <w:sz w:val="28"/>
          <w:szCs w:val="28"/>
          <w:lang w:eastAsia="ru-RU"/>
        </w:rPr>
        <w:outlineLvl w:val="1"/>
      </w:pPr>
      <w:r/>
      <w:bookmarkStart w:id="14" w:name="bookmark38"/>
      <w:r>
        <w:rPr>
          <w:rFonts w:ascii="Times New Roman" w:hAnsi="Times New Roman" w:eastAsia="Times New Roman" w:cs="Times New Roman"/>
          <w:b/>
          <w:bCs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b/>
          <w:bCs/>
          <w:spacing w:val="-2"/>
          <w:sz w:val="28"/>
          <w:szCs w:val="28"/>
          <w:lang w:eastAsia="ru-RU"/>
        </w:rPr>
      </w:r>
    </w:p>
    <w:p>
      <w:pPr>
        <w:ind w:left="20"/>
        <w:spacing w:after="0" w:line="240" w:lineRule="auto"/>
        <w:rPr>
          <w:rFonts w:ascii="Times New Roman" w:hAnsi="Times New Roman" w:eastAsia="Times New Roman" w:cs="Times New Roman"/>
          <w:sz w:val="26"/>
          <w:szCs w:val="26"/>
          <w:lang w:eastAsia="ru-RU"/>
        </w:rPr>
        <w:outlineLvl w:val="1"/>
      </w:pPr>
      <w:r>
        <w:rPr>
          <w:rFonts w:ascii="Times New Roman" w:hAnsi="Times New Roman" w:eastAsia="Times New Roman" w:cs="Times New Roman"/>
          <w:b/>
          <w:bCs/>
          <w:spacing w:val="-2"/>
          <w:sz w:val="28"/>
          <w:szCs w:val="28"/>
          <w:lang w:eastAsia="ru-RU"/>
        </w:rPr>
        <w:t xml:space="preserve">Голосование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членов Жюри:</w:t>
      </w:r>
      <w:bookmarkEnd w:id="14"/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</w:r>
    </w:p>
    <w:p>
      <w:pPr>
        <w:ind w:left="20"/>
        <w:spacing w:after="0" w:line="240" w:lineRule="auto"/>
        <w:tabs>
          <w:tab w:val="left" w:pos="1302" w:leader="underscor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«за»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0"/>
        <w:spacing w:after="0" w:line="240" w:lineRule="auto"/>
        <w:tabs>
          <w:tab w:val="left" w:pos="1830" w:leader="underscor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«против»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0"/>
        <w:spacing w:after="0" w:line="240" w:lineRule="auto"/>
        <w:tabs>
          <w:tab w:val="left" w:pos="1830" w:leader="underscor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0" w:right="140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spacing w:val="-2"/>
          <w:sz w:val="28"/>
          <w:szCs w:val="28"/>
          <w:lang w:eastAsia="ru-RU"/>
        </w:rPr>
        <w:t xml:space="preserve">Решение: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предложить Оргкомитету для утверждения список победителей 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призеров муниципального этапа всероссийской олимпиады школьников по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_______________________ (прилагается).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0" w:right="140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1820" w:right="1040" w:firstLine="1560"/>
        <w:spacing w:after="0" w:line="240" w:lineRule="auto"/>
        <w:tabs>
          <w:tab w:val="left" w:pos="6985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Председатель жюри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Ф.И.О.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Подпись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Ф.И.О.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ind w:left="4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Секретарь жюри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30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Ф.И.О.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ind w:left="6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Члены жюри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Ф.И.О.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Ф.И.О.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Ф.И.О.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Ф.И.О.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right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Приложение № 4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35" w:right="300"/>
        <w:jc w:val="center"/>
        <w:spacing w:after="0" w:line="240" w:lineRule="auto"/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1"/>
      </w:pPr>
      <w:r/>
      <w:bookmarkStart w:id="15" w:name="bookmark39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 xml:space="preserve">ОТЧЕТ ЖЮРИ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br/>
        <w:t xml:space="preserve">об итогах выполнения участниками олимпиадных заданий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br/>
        <w:t xml:space="preserve">муниципального этапа всероссийской олимпиады школьников по</w:t>
      </w:r>
      <w:bookmarkEnd w:id="15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ind w:left="1220"/>
        <w:spacing w:after="0" w:line="240" w:lineRule="auto"/>
        <w:tabs>
          <w:tab w:val="left" w:pos="8574" w:leader="underscore"/>
        </w:tabs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1"/>
      </w:pPr>
      <w:r/>
      <w:bookmarkStart w:id="16" w:name="bookmark40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 xml:space="preserve">______________ в</w:t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ab/>
      </w:r>
      <w:bookmarkEnd w:id="16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ind w:left="235" w:right="300"/>
        <w:jc w:val="center"/>
        <w:spacing w:after="0" w:line="240" w:lineRule="auto"/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1"/>
      </w:pPr>
      <w:r/>
      <w:bookmarkStart w:id="17" w:name="bookmark41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 xml:space="preserve">(территория Оренбургской области)</w:t>
      </w:r>
      <w:bookmarkEnd w:id="17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ind w:left="235" w:right="300"/>
        <w:jc w:val="center"/>
        <w:spacing w:after="0" w:line="240" w:lineRule="auto"/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1"/>
      </w:pP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ind w:left="260" w:right="40" w:firstLine="700"/>
        <w:spacing w:after="0" w:line="240" w:lineRule="auto"/>
        <w:tabs>
          <w:tab w:val="left" w:pos="5818" w:leader="underscor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Общее количество участников, прошедших регистрацию 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допущенных к выполнению заданий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60" w:firstLine="700"/>
        <w:spacing w:after="0" w:line="240" w:lineRule="auto"/>
        <w:tabs>
          <w:tab w:val="left" w:pos="4987" w:leader="underscore"/>
          <w:tab w:val="left" w:pos="7162" w:leader="underscore"/>
          <w:tab w:val="left" w:pos="9331" w:leader="underscor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Из них учащихся 9 класса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, 10 класса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, 11 класса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60" w:firstLine="700"/>
        <w:jc w:val="both"/>
        <w:spacing w:after="0" w:line="240" w:lineRule="auto"/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outlineLvl w:val="1"/>
      </w:pPr>
      <w:r/>
      <w:bookmarkStart w:id="18" w:name="bookmark42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  <w:t xml:space="preserve">Отдельно 9 класс; 10 класс; 11 класс.</w:t>
      </w:r>
      <w:bookmarkEnd w:id="18"/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pacing w:val="-2"/>
          <w:sz w:val="28"/>
          <w:szCs w:val="28"/>
          <w:lang w:eastAsia="ru-RU"/>
        </w:rPr>
      </w:r>
    </w:p>
    <w:p>
      <w:pPr>
        <w:ind w:left="260" w:right="40" w:firstLine="700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Итоги выполнения заданий: (средний балл по каждой задаче,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описание типичных ошибок и недочетов в решении каждой задачи,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пожелания для РПМК по совершенствованию задач).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60" w:right="40" w:firstLine="700"/>
        <w:spacing w:after="0" w:line="240" w:lineRule="auto"/>
        <w:tabs>
          <w:tab w:val="left" w:pos="1110" w:leader="underscor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итогам работы апелляционной комиссии были изменены результаты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участников (список с изменением результатов).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60" w:firstLine="700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 итогам выполнения заданий в соответствии с балльным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60"/>
        <w:spacing w:after="0" w:line="240" w:lineRule="auto"/>
        <w:tabs>
          <w:tab w:val="left" w:pos="9615" w:leader="underscor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рейтингом жюри предложило Оргкомитету признать победителями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260"/>
        <w:spacing w:after="0" w:line="240" w:lineRule="auto"/>
        <w:tabs>
          <w:tab w:val="left" w:pos="3951" w:leader="underscor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участников и призерами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участников.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1820" w:right="1040" w:firstLine="1560"/>
        <w:spacing w:after="0" w:line="240" w:lineRule="auto"/>
        <w:tabs>
          <w:tab w:val="left" w:pos="6985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ind w:left="1820" w:right="1040" w:firstLine="1560"/>
        <w:spacing w:after="0" w:line="240" w:lineRule="auto"/>
        <w:tabs>
          <w:tab w:val="left" w:pos="6985" w:leader="none"/>
        </w:tabs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Председатель жюри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br/>
        <w:t xml:space="preserve">Ф.И.О.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ab/>
        <w:t xml:space="preserve">Подпись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Ф.И.О.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ind w:left="4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Секретарь жюри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30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Ф.И.О.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ind w:left="6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Члены жюри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Ф.И.О.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Ф.И.О.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Ф.И.О.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086" w:type="dxa"/>
            <w:textDirection w:val="lrTb"/>
            <w:noWrap w:val="false"/>
          </w:tcPr>
          <w:p>
            <w:pPr>
              <w:ind w:left="18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Ф.И.О.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358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  <w:tc>
          <w:tcPr>
            <w:shd w:val="clear" w:color="auto" w:fill="ffffff"/>
            <w:tcBorders>
              <w:top w:val="single" w:color="auto" w:sz="4" w:space="0"/>
              <w:left w:val="none" w:color="000000" w:sz="4" w:space="0"/>
              <w:bottom w:val="single" w:color="auto" w:sz="4" w:space="0"/>
              <w:right w:val="none" w:color="000000" w:sz="4" w:space="0"/>
            </w:tcBorders>
            <w:tcW w:w="1541" w:type="dxa"/>
            <w:textDirection w:val="lrTb"/>
            <w:noWrap w:val="false"/>
          </w:tcPr>
          <w:p>
            <w:pPr>
              <w:ind w:left="440"/>
              <w:spacing w:after="0" w:line="240" w:lineRule="auto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  <w:t xml:space="preserve">Подпись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  <w:r>
        <w:rPr>
          <w:rFonts w:ascii="Times New Roman" w:hAnsi="Times New Roman" w:eastAsia="Times New Roman" w:cs="Times New Roman"/>
          <w:sz w:val="24"/>
          <w:szCs w:val="24"/>
          <w:lang w:eastAsia="ru-RU"/>
        </w:rPr>
      </w:r>
    </w:p>
    <w:p>
      <w:r/>
      <w:r/>
    </w:p>
    <w:sectPr>
      <w:footnotePr/>
      <w:endnotePr/>
      <w:type w:val="nextPage"/>
      <w:pgSz w:w="11906" w:h="16838" w:orient="portrait"/>
      <w:pgMar w:top="851" w:right="851" w:bottom="851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5"/>
        <w:szCs w:val="25"/>
        <w:u w:val="none"/>
      </w:rPr>
    </w:lvl>
    <w:lvl w:ilvl="1">
      <w:start w:val="1"/>
      <w:numFmt w:val="decimal"/>
      <w:isLgl w:val="false"/>
      <w:suff w:val="tab"/>
      <w:lvlText w:val="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1"/>
        <w:szCs w:val="21"/>
        <w:u w:val="none"/>
      </w:rPr>
    </w:lvl>
    <w:lvl w:ilvl="2">
      <w:start w:val="1"/>
      <w:numFmt w:val="decimal"/>
      <w:isLgl w:val="false"/>
      <w:suff w:val="tab"/>
      <w:lvlText w:val="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3">
      <w:start w:val="1"/>
      <w:numFmt w:val="decimal"/>
      <w:isLgl w:val="false"/>
      <w:suff w:val="tab"/>
      <w:lvlText w:val="%4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4">
      <w:start w:val="1"/>
      <w:numFmt w:val="decimal"/>
      <w:isLgl w:val="false"/>
      <w:suff w:val="tab"/>
      <w:lvlText w:val="%5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5">
      <w:start w:val="1"/>
      <w:numFmt w:val="decimal"/>
      <w:isLgl w:val="false"/>
      <w:suff w:val="tab"/>
      <w:lvlText w:val="%6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6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%2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isLgl w:val="false"/>
      <w:suff w:val="tab"/>
      <w:lvlText w:val="%3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4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5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6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7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8">
      <w:start w:val="1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2">
    <w:name w:val="Heading 1"/>
    <w:basedOn w:val="840"/>
    <w:next w:val="840"/>
    <w:link w:val="66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63">
    <w:name w:val="Heading 1 Char"/>
    <w:basedOn w:val="841"/>
    <w:link w:val="662"/>
    <w:uiPriority w:val="9"/>
    <w:rPr>
      <w:rFonts w:ascii="Arial" w:hAnsi="Arial" w:eastAsia="Arial" w:cs="Arial"/>
      <w:sz w:val="40"/>
      <w:szCs w:val="40"/>
    </w:rPr>
  </w:style>
  <w:style w:type="paragraph" w:styleId="664">
    <w:name w:val="Heading 2"/>
    <w:basedOn w:val="840"/>
    <w:next w:val="840"/>
    <w:link w:val="66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5">
    <w:name w:val="Heading 2 Char"/>
    <w:basedOn w:val="841"/>
    <w:link w:val="664"/>
    <w:uiPriority w:val="9"/>
    <w:rPr>
      <w:rFonts w:ascii="Arial" w:hAnsi="Arial" w:eastAsia="Arial" w:cs="Arial"/>
      <w:sz w:val="34"/>
    </w:rPr>
  </w:style>
  <w:style w:type="paragraph" w:styleId="666">
    <w:name w:val="Heading 3"/>
    <w:basedOn w:val="840"/>
    <w:next w:val="840"/>
    <w:link w:val="66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7">
    <w:name w:val="Heading 3 Char"/>
    <w:basedOn w:val="841"/>
    <w:link w:val="666"/>
    <w:uiPriority w:val="9"/>
    <w:rPr>
      <w:rFonts w:ascii="Arial" w:hAnsi="Arial" w:eastAsia="Arial" w:cs="Arial"/>
      <w:sz w:val="30"/>
      <w:szCs w:val="30"/>
    </w:rPr>
  </w:style>
  <w:style w:type="paragraph" w:styleId="668">
    <w:name w:val="Heading 4"/>
    <w:basedOn w:val="840"/>
    <w:next w:val="840"/>
    <w:link w:val="66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9">
    <w:name w:val="Heading 4 Char"/>
    <w:basedOn w:val="841"/>
    <w:link w:val="668"/>
    <w:uiPriority w:val="9"/>
    <w:rPr>
      <w:rFonts w:ascii="Arial" w:hAnsi="Arial" w:eastAsia="Arial" w:cs="Arial"/>
      <w:b/>
      <w:bCs/>
      <w:sz w:val="26"/>
      <w:szCs w:val="26"/>
    </w:rPr>
  </w:style>
  <w:style w:type="paragraph" w:styleId="670">
    <w:name w:val="Heading 5"/>
    <w:basedOn w:val="840"/>
    <w:next w:val="840"/>
    <w:link w:val="67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1">
    <w:name w:val="Heading 5 Char"/>
    <w:basedOn w:val="841"/>
    <w:link w:val="670"/>
    <w:uiPriority w:val="9"/>
    <w:rPr>
      <w:rFonts w:ascii="Arial" w:hAnsi="Arial" w:eastAsia="Arial" w:cs="Arial"/>
      <w:b/>
      <w:bCs/>
      <w:sz w:val="24"/>
      <w:szCs w:val="24"/>
    </w:rPr>
  </w:style>
  <w:style w:type="paragraph" w:styleId="672">
    <w:name w:val="Heading 6"/>
    <w:basedOn w:val="840"/>
    <w:next w:val="840"/>
    <w:link w:val="67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3">
    <w:name w:val="Heading 6 Char"/>
    <w:basedOn w:val="841"/>
    <w:link w:val="672"/>
    <w:uiPriority w:val="9"/>
    <w:rPr>
      <w:rFonts w:ascii="Arial" w:hAnsi="Arial" w:eastAsia="Arial" w:cs="Arial"/>
      <w:b/>
      <w:bCs/>
      <w:sz w:val="22"/>
      <w:szCs w:val="22"/>
    </w:rPr>
  </w:style>
  <w:style w:type="paragraph" w:styleId="674">
    <w:name w:val="Heading 7"/>
    <w:basedOn w:val="840"/>
    <w:next w:val="840"/>
    <w:link w:val="67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5">
    <w:name w:val="Heading 7 Char"/>
    <w:basedOn w:val="841"/>
    <w:link w:val="67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6">
    <w:name w:val="Heading 8"/>
    <w:basedOn w:val="840"/>
    <w:next w:val="840"/>
    <w:link w:val="67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7">
    <w:name w:val="Heading 8 Char"/>
    <w:basedOn w:val="841"/>
    <w:link w:val="676"/>
    <w:uiPriority w:val="9"/>
    <w:rPr>
      <w:rFonts w:ascii="Arial" w:hAnsi="Arial" w:eastAsia="Arial" w:cs="Arial"/>
      <w:i/>
      <w:iCs/>
      <w:sz w:val="22"/>
      <w:szCs w:val="22"/>
    </w:rPr>
  </w:style>
  <w:style w:type="paragraph" w:styleId="678">
    <w:name w:val="Heading 9"/>
    <w:basedOn w:val="840"/>
    <w:next w:val="840"/>
    <w:link w:val="67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9">
    <w:name w:val="Heading 9 Char"/>
    <w:basedOn w:val="841"/>
    <w:link w:val="678"/>
    <w:uiPriority w:val="9"/>
    <w:rPr>
      <w:rFonts w:ascii="Arial" w:hAnsi="Arial" w:eastAsia="Arial" w:cs="Arial"/>
      <w:i/>
      <w:iCs/>
      <w:sz w:val="21"/>
      <w:szCs w:val="21"/>
    </w:rPr>
  </w:style>
  <w:style w:type="paragraph" w:styleId="680">
    <w:name w:val="List Paragraph"/>
    <w:basedOn w:val="840"/>
    <w:uiPriority w:val="34"/>
    <w:qFormat/>
    <w:pPr>
      <w:contextualSpacing/>
      <w:ind w:left="720"/>
    </w:pPr>
  </w:style>
  <w:style w:type="paragraph" w:styleId="681">
    <w:name w:val="No Spacing"/>
    <w:uiPriority w:val="1"/>
    <w:qFormat/>
    <w:pPr>
      <w:spacing w:before="0" w:after="0" w:line="240" w:lineRule="auto"/>
    </w:pPr>
  </w:style>
  <w:style w:type="paragraph" w:styleId="682">
    <w:name w:val="Title"/>
    <w:basedOn w:val="840"/>
    <w:next w:val="840"/>
    <w:link w:val="683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3">
    <w:name w:val="Title Char"/>
    <w:basedOn w:val="841"/>
    <w:link w:val="682"/>
    <w:uiPriority w:val="10"/>
    <w:rPr>
      <w:sz w:val="48"/>
      <w:szCs w:val="48"/>
    </w:rPr>
  </w:style>
  <w:style w:type="paragraph" w:styleId="684">
    <w:name w:val="Subtitle"/>
    <w:basedOn w:val="840"/>
    <w:next w:val="840"/>
    <w:link w:val="685"/>
    <w:uiPriority w:val="11"/>
    <w:qFormat/>
    <w:pPr>
      <w:spacing w:before="200" w:after="200"/>
    </w:pPr>
    <w:rPr>
      <w:sz w:val="24"/>
      <w:szCs w:val="24"/>
    </w:rPr>
  </w:style>
  <w:style w:type="character" w:styleId="685">
    <w:name w:val="Subtitle Char"/>
    <w:basedOn w:val="841"/>
    <w:link w:val="684"/>
    <w:uiPriority w:val="11"/>
    <w:rPr>
      <w:sz w:val="24"/>
      <w:szCs w:val="24"/>
    </w:rPr>
  </w:style>
  <w:style w:type="paragraph" w:styleId="686">
    <w:name w:val="Quote"/>
    <w:basedOn w:val="840"/>
    <w:next w:val="840"/>
    <w:link w:val="687"/>
    <w:uiPriority w:val="29"/>
    <w:qFormat/>
    <w:pPr>
      <w:ind w:left="720" w:right="720"/>
    </w:pPr>
    <w:rPr>
      <w:i/>
    </w:rPr>
  </w:style>
  <w:style w:type="character" w:styleId="687">
    <w:name w:val="Quote Char"/>
    <w:link w:val="686"/>
    <w:uiPriority w:val="29"/>
    <w:rPr>
      <w:i/>
    </w:rPr>
  </w:style>
  <w:style w:type="paragraph" w:styleId="688">
    <w:name w:val="Intense Quote"/>
    <w:basedOn w:val="840"/>
    <w:next w:val="840"/>
    <w:link w:val="68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9">
    <w:name w:val="Intense Quote Char"/>
    <w:link w:val="688"/>
    <w:uiPriority w:val="30"/>
    <w:rPr>
      <w:i/>
    </w:rPr>
  </w:style>
  <w:style w:type="paragraph" w:styleId="690">
    <w:name w:val="Header"/>
    <w:basedOn w:val="840"/>
    <w:link w:val="6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1">
    <w:name w:val="Header Char"/>
    <w:basedOn w:val="841"/>
    <w:link w:val="690"/>
    <w:uiPriority w:val="99"/>
  </w:style>
  <w:style w:type="paragraph" w:styleId="692">
    <w:name w:val="Footer"/>
    <w:basedOn w:val="840"/>
    <w:link w:val="69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3">
    <w:name w:val="Footer Char"/>
    <w:basedOn w:val="841"/>
    <w:link w:val="692"/>
    <w:uiPriority w:val="99"/>
  </w:style>
  <w:style w:type="paragraph" w:styleId="694">
    <w:name w:val="Caption"/>
    <w:basedOn w:val="840"/>
    <w:next w:val="840"/>
    <w:link w:val="695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5">
    <w:name w:val="Caption Char"/>
    <w:basedOn w:val="841"/>
    <w:link w:val="694"/>
    <w:uiPriority w:val="35"/>
    <w:rPr>
      <w:b/>
      <w:bCs/>
      <w:color w:val="4f81bd" w:themeColor="accent1"/>
      <w:sz w:val="18"/>
      <w:szCs w:val="18"/>
    </w:rPr>
  </w:style>
  <w:style w:type="table" w:styleId="696">
    <w:name w:val="Table Grid"/>
    <w:basedOn w:val="84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Table Grid Light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Plain Table 1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2"/>
    <w:basedOn w:val="84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1">
    <w:name w:val="Plain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Plain Table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3">
    <w:name w:val="Grid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5">
    <w:name w:val="Grid Table 4 - Accent 1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6">
    <w:name w:val="Grid Table 4 - Accent 2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7">
    <w:name w:val="Grid Table 4 - Accent 3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8">
    <w:name w:val="Grid Table 4 - Accent 4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9">
    <w:name w:val="Grid Table 4 - Accent 5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0">
    <w:name w:val="Grid Table 4 - Accent 6"/>
    <w:basedOn w:val="84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1">
    <w:name w:val="Grid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35">
    <w:name w:val="Grid Table 5 Dark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8">
    <w:name w:val="Grid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9">
    <w:name w:val="Grid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0">
    <w:name w:val="Grid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1">
    <w:name w:val="Grid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2">
    <w:name w:val="Grid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3">
    <w:name w:val="Grid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4">
    <w:name w:val="Grid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5">
    <w:name w:val="Grid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Arial" w:hAnsi="Arial"/>
        <w:color w:val="3664a9" w:themeColor="accent1" w:themeTint="80" w:themeShade="95"/>
        <w:sz w:val="22"/>
      </w:rPr>
    </w:tblStylePr>
    <w:tblStylePr w:type="firstCol">
      <w:rPr>
        <w:rFonts w:ascii="Arial" w:hAnsi="Arial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Arial" w:hAnsi="Arial"/>
        <w:color w:val="245d8d" w:themeColor="accent5" w:themeShade="95"/>
        <w:sz w:val="22"/>
      </w:rPr>
    </w:tblStylePr>
    <w:tblStylePr w:type="firstCol">
      <w:rPr>
        <w:rFonts w:ascii="Arial" w:hAnsi="Arial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0">
    <w:name w:val="List Table 2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1">
    <w:name w:val="List Table 2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2">
    <w:name w:val="List Table 2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3">
    <w:name w:val="List Table 2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4">
    <w:name w:val="List Table 2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5">
    <w:name w:val="List Table 2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6">
    <w:name w:val="List Table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5 Dark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6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8">
    <w:name w:val="List Table 6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9">
    <w:name w:val="List Table 6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0">
    <w:name w:val="List Table 6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1">
    <w:name w:val="List Table 6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2">
    <w:name w:val="List Table 6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3">
    <w:name w:val="List Table 6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4">
    <w:name w:val="List Table 7 Colorful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5">
    <w:name w:val="List Table 7 Colorful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Arial" w:hAnsi="Arial"/>
        <w:color w:val="254374" w:themeColor="accent1" w:themeShade="95"/>
        <w:sz w:val="22"/>
      </w:rPr>
    </w:tblStylePr>
    <w:tblStylePr w:type="firstCol">
      <w:rPr>
        <w:rFonts w:ascii="Arial" w:hAnsi="Arial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54374" w:themeColor="accent1" w:themeShade="95"/>
        <w:sz w:val="22"/>
      </w:rPr>
    </w:tblStylePr>
  </w:style>
  <w:style w:type="table" w:styleId="796">
    <w:name w:val="List Table 7 Colorful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97">
    <w:name w:val="List Table 7 Colorful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8">
    <w:name w:val="List Table 7 Colorful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9">
    <w:name w:val="List Table 7 Colorful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Arial" w:hAnsi="Arial"/>
        <w:color w:val="2e78b1" w:themeColor="accent5" w:themeTint="9A" w:themeShade="95"/>
        <w:sz w:val="22"/>
      </w:rPr>
    </w:tblStylePr>
    <w:tblStylePr w:type="firstCol">
      <w:rPr>
        <w:rFonts w:ascii="Arial" w:hAnsi="Arial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e78b1" w:themeColor="accent5" w:themeTint="9A" w:themeShade="95"/>
        <w:sz w:val="22"/>
      </w:rPr>
    </w:tblStylePr>
  </w:style>
  <w:style w:type="table" w:styleId="800">
    <w:name w:val="List Table 7 Colorful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01">
    <w:name w:val="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03">
    <w:name w:val="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4">
    <w:name w:val="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5">
    <w:name w:val="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6">
    <w:name w:val="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07">
    <w:name w:val="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8">
    <w:name w:val="Bordered &amp; Lined - Accent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Bordered &amp; Lined - Accent 1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810">
    <w:name w:val="Bordered &amp; Lined - Accent 2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1">
    <w:name w:val="Bordered &amp; Lined - Accent 3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2">
    <w:name w:val="Bordered &amp; Lined - Accent 4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3">
    <w:name w:val="Bordered &amp; Lined - Accent 5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814">
    <w:name w:val="Bordered &amp; Lined - Accent 6"/>
    <w:basedOn w:val="84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15">
    <w:name w:val="Bordered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6">
    <w:name w:val="Bordered - Accent 1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7">
    <w:name w:val="Bordered - Accent 2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8">
    <w:name w:val="Bordered - Accent 3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9">
    <w:name w:val="Bordered - Accent 4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0">
    <w:name w:val="Bordered - Accent 5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1">
    <w:name w:val="Bordered - Accent 6"/>
    <w:basedOn w:val="84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2">
    <w:name w:val="Hyperlink"/>
    <w:uiPriority w:val="99"/>
    <w:unhideWhenUsed/>
    <w:rPr>
      <w:color w:val="0000ff" w:themeColor="hyperlink"/>
      <w:u w:val="single"/>
    </w:rPr>
  </w:style>
  <w:style w:type="paragraph" w:styleId="823">
    <w:name w:val="footnote text"/>
    <w:basedOn w:val="840"/>
    <w:link w:val="824"/>
    <w:uiPriority w:val="99"/>
    <w:semiHidden/>
    <w:unhideWhenUsed/>
    <w:pPr>
      <w:spacing w:after="40" w:line="240" w:lineRule="auto"/>
    </w:pPr>
    <w:rPr>
      <w:sz w:val="18"/>
    </w:rPr>
  </w:style>
  <w:style w:type="character" w:styleId="824">
    <w:name w:val="Footnote Text Char"/>
    <w:link w:val="823"/>
    <w:uiPriority w:val="99"/>
    <w:rPr>
      <w:sz w:val="18"/>
    </w:rPr>
  </w:style>
  <w:style w:type="character" w:styleId="825">
    <w:name w:val="footnote reference"/>
    <w:basedOn w:val="841"/>
    <w:uiPriority w:val="99"/>
    <w:unhideWhenUsed/>
    <w:rPr>
      <w:vertAlign w:val="superscript"/>
    </w:rPr>
  </w:style>
  <w:style w:type="paragraph" w:styleId="826">
    <w:name w:val="endnote text"/>
    <w:basedOn w:val="840"/>
    <w:link w:val="827"/>
    <w:uiPriority w:val="99"/>
    <w:semiHidden/>
    <w:unhideWhenUsed/>
    <w:pPr>
      <w:spacing w:after="0" w:line="240" w:lineRule="auto"/>
    </w:pPr>
    <w:rPr>
      <w:sz w:val="20"/>
    </w:rPr>
  </w:style>
  <w:style w:type="character" w:styleId="827">
    <w:name w:val="Endnote Text Char"/>
    <w:link w:val="826"/>
    <w:uiPriority w:val="99"/>
    <w:rPr>
      <w:sz w:val="20"/>
    </w:rPr>
  </w:style>
  <w:style w:type="character" w:styleId="828">
    <w:name w:val="endnote reference"/>
    <w:basedOn w:val="841"/>
    <w:uiPriority w:val="99"/>
    <w:semiHidden/>
    <w:unhideWhenUsed/>
    <w:rPr>
      <w:vertAlign w:val="superscript"/>
    </w:rPr>
  </w:style>
  <w:style w:type="paragraph" w:styleId="829">
    <w:name w:val="toc 1"/>
    <w:basedOn w:val="840"/>
    <w:next w:val="840"/>
    <w:uiPriority w:val="39"/>
    <w:unhideWhenUsed/>
    <w:pPr>
      <w:ind w:left="0" w:right="0" w:firstLine="0"/>
      <w:spacing w:after="57"/>
    </w:pPr>
  </w:style>
  <w:style w:type="paragraph" w:styleId="830">
    <w:name w:val="toc 2"/>
    <w:basedOn w:val="840"/>
    <w:next w:val="840"/>
    <w:uiPriority w:val="39"/>
    <w:unhideWhenUsed/>
    <w:pPr>
      <w:ind w:left="283" w:right="0" w:firstLine="0"/>
      <w:spacing w:after="57"/>
    </w:pPr>
  </w:style>
  <w:style w:type="paragraph" w:styleId="831">
    <w:name w:val="toc 3"/>
    <w:basedOn w:val="840"/>
    <w:next w:val="840"/>
    <w:uiPriority w:val="39"/>
    <w:unhideWhenUsed/>
    <w:pPr>
      <w:ind w:left="567" w:right="0" w:firstLine="0"/>
      <w:spacing w:after="57"/>
    </w:pPr>
  </w:style>
  <w:style w:type="paragraph" w:styleId="832">
    <w:name w:val="toc 4"/>
    <w:basedOn w:val="840"/>
    <w:next w:val="840"/>
    <w:uiPriority w:val="39"/>
    <w:unhideWhenUsed/>
    <w:pPr>
      <w:ind w:left="850" w:right="0" w:firstLine="0"/>
      <w:spacing w:after="57"/>
    </w:pPr>
  </w:style>
  <w:style w:type="paragraph" w:styleId="833">
    <w:name w:val="toc 5"/>
    <w:basedOn w:val="840"/>
    <w:next w:val="840"/>
    <w:uiPriority w:val="39"/>
    <w:unhideWhenUsed/>
    <w:pPr>
      <w:ind w:left="1134" w:right="0" w:firstLine="0"/>
      <w:spacing w:after="57"/>
    </w:pPr>
  </w:style>
  <w:style w:type="paragraph" w:styleId="834">
    <w:name w:val="toc 6"/>
    <w:basedOn w:val="840"/>
    <w:next w:val="840"/>
    <w:uiPriority w:val="39"/>
    <w:unhideWhenUsed/>
    <w:pPr>
      <w:ind w:left="1417" w:right="0" w:firstLine="0"/>
      <w:spacing w:after="57"/>
    </w:pPr>
  </w:style>
  <w:style w:type="paragraph" w:styleId="835">
    <w:name w:val="toc 7"/>
    <w:basedOn w:val="840"/>
    <w:next w:val="840"/>
    <w:uiPriority w:val="39"/>
    <w:unhideWhenUsed/>
    <w:pPr>
      <w:ind w:left="1701" w:right="0" w:firstLine="0"/>
      <w:spacing w:after="57"/>
    </w:pPr>
  </w:style>
  <w:style w:type="paragraph" w:styleId="836">
    <w:name w:val="toc 8"/>
    <w:basedOn w:val="840"/>
    <w:next w:val="840"/>
    <w:uiPriority w:val="39"/>
    <w:unhideWhenUsed/>
    <w:pPr>
      <w:ind w:left="1984" w:right="0" w:firstLine="0"/>
      <w:spacing w:after="57"/>
    </w:pPr>
  </w:style>
  <w:style w:type="paragraph" w:styleId="837">
    <w:name w:val="toc 9"/>
    <w:basedOn w:val="840"/>
    <w:next w:val="840"/>
    <w:uiPriority w:val="39"/>
    <w:unhideWhenUsed/>
    <w:pPr>
      <w:ind w:left="2268" w:right="0" w:firstLine="0"/>
      <w:spacing w:after="57"/>
    </w:pPr>
  </w:style>
  <w:style w:type="paragraph" w:styleId="838">
    <w:name w:val="TOC Heading"/>
    <w:uiPriority w:val="39"/>
    <w:unhideWhenUsed/>
  </w:style>
  <w:style w:type="paragraph" w:styleId="839">
    <w:name w:val="table of figures"/>
    <w:basedOn w:val="840"/>
    <w:next w:val="840"/>
    <w:uiPriority w:val="99"/>
    <w:unhideWhenUsed/>
    <w:pPr>
      <w:spacing w:after="0" w:afterAutospacing="0"/>
    </w:pPr>
  </w:style>
  <w:style w:type="paragraph" w:styleId="840" w:default="1">
    <w:name w:val="Normal"/>
    <w:qFormat/>
  </w:style>
  <w:style w:type="character" w:styleId="841" w:default="1">
    <w:name w:val="Default Paragraph Font"/>
    <w:uiPriority w:val="1"/>
    <w:semiHidden/>
    <w:unhideWhenUsed/>
  </w:style>
  <w:style w:type="table" w:styleId="84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mailto:tavar@mail.orb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tavar</cp:lastModifiedBy>
  <cp:revision>5</cp:revision>
  <dcterms:created xsi:type="dcterms:W3CDTF">2023-11-13T07:20:00Z</dcterms:created>
  <dcterms:modified xsi:type="dcterms:W3CDTF">2026-08-14T11:45:08Z</dcterms:modified>
</cp:coreProperties>
</file>